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F56" w:rsidRDefault="00181F56" w:rsidP="00181F56">
      <w:pPr>
        <w:pStyle w:val="a5"/>
        <w:shd w:val="clear" w:color="auto" w:fill="FFFFFF"/>
        <w:spacing w:before="0" w:beforeAutospacing="0" w:after="0" w:afterAutospacing="0"/>
        <w:jc w:val="center"/>
        <w:rPr>
          <w:color w:val="333333"/>
          <w:sz w:val="15"/>
          <w:szCs w:val="15"/>
        </w:rPr>
      </w:pPr>
      <w:r>
        <w:rPr>
          <w:rFonts w:hint="eastAsia"/>
          <w:b/>
          <w:bCs/>
          <w:color w:val="333333"/>
          <w:sz w:val="36"/>
          <w:szCs w:val="36"/>
        </w:rPr>
        <w:t>国务院关于印发国家职业教育改革</w:t>
      </w:r>
    </w:p>
    <w:p w:rsidR="00181F56" w:rsidRDefault="00181F56" w:rsidP="00181F56">
      <w:pPr>
        <w:pStyle w:val="a5"/>
        <w:shd w:val="clear" w:color="auto" w:fill="FFFFFF"/>
        <w:spacing w:before="0" w:beforeAutospacing="0" w:after="0" w:afterAutospacing="0"/>
        <w:jc w:val="center"/>
        <w:rPr>
          <w:rFonts w:hint="eastAsia"/>
          <w:color w:val="333333"/>
          <w:sz w:val="15"/>
          <w:szCs w:val="15"/>
        </w:rPr>
      </w:pPr>
      <w:r>
        <w:rPr>
          <w:rFonts w:hint="eastAsia"/>
          <w:b/>
          <w:bCs/>
          <w:color w:val="333333"/>
          <w:sz w:val="36"/>
          <w:szCs w:val="36"/>
        </w:rPr>
        <w:t>实施方案的通知</w:t>
      </w:r>
    </w:p>
    <w:p w:rsidR="00181F56" w:rsidRDefault="00181F56" w:rsidP="00181F56">
      <w:pPr>
        <w:pStyle w:val="a5"/>
        <w:shd w:val="clear" w:color="auto" w:fill="FFFFFF"/>
        <w:spacing w:before="0" w:beforeAutospacing="0" w:after="0" w:afterAutospacing="0"/>
        <w:jc w:val="center"/>
        <w:rPr>
          <w:rFonts w:hint="eastAsia"/>
          <w:color w:val="333333"/>
          <w:sz w:val="15"/>
          <w:szCs w:val="15"/>
        </w:rPr>
      </w:pPr>
      <w:r>
        <w:rPr>
          <w:rFonts w:ascii="楷体" w:eastAsia="楷体" w:hAnsi="楷体" w:hint="eastAsia"/>
          <w:color w:val="333333"/>
          <w:sz w:val="15"/>
          <w:szCs w:val="15"/>
        </w:rPr>
        <w:t>国发〔2019〕4号</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p>
    <w:p w:rsidR="00181F56" w:rsidRDefault="00181F56" w:rsidP="00181F56">
      <w:pPr>
        <w:pStyle w:val="a5"/>
        <w:shd w:val="clear" w:color="auto" w:fill="FFFFFF"/>
        <w:spacing w:before="0" w:beforeAutospacing="0" w:after="0" w:afterAutospacing="0"/>
        <w:jc w:val="both"/>
        <w:rPr>
          <w:rFonts w:hint="eastAsia"/>
          <w:color w:val="333333"/>
          <w:sz w:val="15"/>
          <w:szCs w:val="15"/>
        </w:rPr>
      </w:pPr>
      <w:r>
        <w:rPr>
          <w:rFonts w:hint="eastAsia"/>
          <w:color w:val="333333"/>
          <w:sz w:val="15"/>
          <w:szCs w:val="15"/>
        </w:rPr>
        <w:t>各省、自治区、直辖市人民政府，国务院各部委、各直属机构：</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现将《国家职业教育改革实施方案》印发给你们，请认真贯彻执行。</w:t>
      </w:r>
    </w:p>
    <w:p w:rsidR="00181F56" w:rsidRDefault="00181F56" w:rsidP="00181F56">
      <w:pPr>
        <w:pStyle w:val="a5"/>
        <w:shd w:val="clear" w:color="auto" w:fill="FFFFFF"/>
        <w:spacing w:before="0" w:beforeAutospacing="0" w:after="0" w:afterAutospacing="0"/>
        <w:jc w:val="right"/>
        <w:rPr>
          <w:rFonts w:hint="eastAsia"/>
          <w:color w:val="333333"/>
          <w:sz w:val="15"/>
          <w:szCs w:val="15"/>
        </w:rPr>
      </w:pPr>
      <w:r>
        <w:rPr>
          <w:rFonts w:hint="eastAsia"/>
          <w:color w:val="333333"/>
          <w:sz w:val="15"/>
          <w:szCs w:val="15"/>
        </w:rPr>
        <w:t>国务院               </w:t>
      </w:r>
    </w:p>
    <w:p w:rsidR="00181F56" w:rsidRDefault="00181F56" w:rsidP="00181F56">
      <w:pPr>
        <w:pStyle w:val="a5"/>
        <w:shd w:val="clear" w:color="auto" w:fill="FFFFFF"/>
        <w:spacing w:before="0" w:beforeAutospacing="0" w:after="0" w:afterAutospacing="0"/>
        <w:jc w:val="right"/>
        <w:rPr>
          <w:rFonts w:hint="eastAsia"/>
          <w:color w:val="333333"/>
          <w:sz w:val="15"/>
          <w:szCs w:val="15"/>
        </w:rPr>
      </w:pPr>
      <w:r>
        <w:rPr>
          <w:rFonts w:hint="eastAsia"/>
          <w:color w:val="333333"/>
          <w:sz w:val="15"/>
          <w:szCs w:val="15"/>
        </w:rPr>
        <w:t>2019年1月24日          </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（此件公开发布）</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p>
    <w:p w:rsidR="00181F56" w:rsidRDefault="00181F56" w:rsidP="00181F56">
      <w:pPr>
        <w:pStyle w:val="a5"/>
        <w:shd w:val="clear" w:color="auto" w:fill="FFFFFF"/>
        <w:spacing w:before="0" w:beforeAutospacing="0" w:after="0" w:afterAutospacing="0"/>
        <w:jc w:val="center"/>
        <w:rPr>
          <w:rFonts w:hint="eastAsia"/>
          <w:color w:val="333333"/>
          <w:sz w:val="15"/>
          <w:szCs w:val="15"/>
        </w:rPr>
      </w:pPr>
      <w:r>
        <w:rPr>
          <w:rFonts w:hint="eastAsia"/>
          <w:b/>
          <w:bCs/>
          <w:color w:val="333333"/>
          <w:sz w:val="36"/>
          <w:szCs w:val="36"/>
        </w:rPr>
        <w:t>国家职业教育改革实施方案</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职业教育与普通教育是两种不同教育类型，具有同等重要地位。改革开放以来，职业教育为我国经济社会发展提供了有力的人才和智力支撑，现代职业教育体系框架全面建成，服务经济社会发展能力和社会吸引力不断增强，具备了基本实现现代化的诸多有利条件和良好工作基础。随着我国进入新的发展阶段，产业升级和经济结构调整不断加快，各行各业对技术技能人才的需求越来越紧迫，职业教育重要地位和作用越来越凸显。但是，与发达国家相比，与建设现代化经济体系、建设教育强国的要求相比，我国职业教育还存在着体系建设不够完善、职业技能实训基地建设有待加强、制度标准不够健全、企业参与办学的动力不足、有利于技术技能人才成长的配套政策尚待完善、办学和人才培养质量水平参差不齐等问题，到了必须下大力气抓好的时候。没有职业教育现代化就没有教育现代化。为贯彻全国教育大会精神，进一步办好新时代职业教育，落实《中华人民共和国职业教育法》，制定本实施方案。</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总体要求与目标：</w:t>
      </w:r>
      <w:r>
        <w:rPr>
          <w:rFonts w:hint="eastAsia"/>
          <w:color w:val="333333"/>
          <w:sz w:val="15"/>
          <w:szCs w:val="15"/>
        </w:rPr>
        <w:t>坚持以习近平新时代中国特色社会主义思想为指导，把职业教育摆在教育改革创新和经济社会发展中更加突出的位置。牢固树立新发展理念，服务建设现代化经济体系和实现更高质量更充分就业需要，对接科技发展趋势和市场需求，完善职业教育和培训体系，优化学校、专业布局，深化办学体制改革和育人机制改革，以促进就业和适应产业发展需求为导向，鼓励和支持社会各界特别是企业积极支持职业教育，着力培养高素质劳动者和技术技能人才。经过5—10年左右时间，职业教育基本完成由政府举办为主向政府统筹管理、社会多元办学的格局转变，由追求规模扩张向提高质量转变，由参照普通教育办学模式向企业社会参与、专业特色鲜明的类型教育转变，大幅提升新时代职业教育现代化水平，为促进经济社会发展和提高国家竞争力提供优质人才资源支撑。</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具体指标：</w:t>
      </w:r>
      <w:r>
        <w:rPr>
          <w:rFonts w:hint="eastAsia"/>
          <w:color w:val="333333"/>
          <w:sz w:val="15"/>
          <w:szCs w:val="15"/>
        </w:rPr>
        <w:t>到2022年，职业院校教学条件基本达标，一大批普通本科高等学校向应用型转变，建设50所高水平高等职业学校和150个骨干专业（群）。建成覆盖大部分行业领域、具有国际先进水平的中国职业教育标准体系。企业参与职业教育的积极性有较大提升，培育数以万计的产教融合型企业，打造一批优秀职业教育培训评价组织，推动建设300个具有辐射引领作用的高水平专业化产教融合实训基地。职业院校实践性教学课时原则上占总课时一半以上，顶岗实习时间一般为6个月。“双师型”教师（同时具备理论教学和实践教学能力的教师）占专业课教师总数超过一半，分专业建设一批国家级职业教育教师教学创新团队。从2019年开始，在职业院校、应用型本科高校启动“学历证书+若干职业技能等级证书”制度试点（以下称1+X证书制度试点）工作。</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b/>
          <w:bCs/>
          <w:color w:val="333333"/>
          <w:sz w:val="15"/>
          <w:szCs w:val="15"/>
        </w:rPr>
        <w:t>一、完善国家职业教育制度体系</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（一）健全国家职业教育制度框架。</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把握好正确的改革方向，按照“管好两端、规范中间、书证融通、办学多元”的原则，严把教学标准和毕业学生质量标准两个关口。将标准化建设作为统领职业教育发展的突破口，完善职业教育体系，为服务现代制造业、现代服务业、现代农业发展和职业教育现代化提供制度保障与人才支持。建立健全学校设置、师资队伍、教学教材、信息化建设、安全设施等办学标准，引领职业教育服务发展、促进就业创业。落实好立德树人根本任务，健全德技并修、工学结合的育人机制，完善评价机制，</w:t>
      </w:r>
      <w:r>
        <w:rPr>
          <w:rFonts w:hint="eastAsia"/>
          <w:color w:val="333333"/>
          <w:sz w:val="15"/>
          <w:szCs w:val="15"/>
        </w:rPr>
        <w:lastRenderedPageBreak/>
        <w:t>规范人才培养全过程。深化产教融合、校企合作，育训结合，健全多元化办学格局，推动企业深度参与协同育人，扶持鼓励企业和社会力量参与举办各类职业教育。推进资历框架建设，探索实现学历证书和职业技能等级证书互通衔接。</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（二）提高中等职业教育发展水平。</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优化教育结构，把发展中等职业教育作为普及高中阶段教育和建设中国特色职业教育体系的重要基础，保持高中阶段教育职普比大体相当，使绝大多数城乡新增劳动力接受高中阶段教育。改善中等职业学校基本办学条件。加强省级统筹，建好办好一批县域职教中心，重点支持集中连片特困地区每个地（市、州、盟）原则上至少建设一所符合当地经济社会发展和技术技能人才培养需要的中等职业学校。指导各地优化中等职业学校布局结构，科学配置并做大做强职业教育资源。加大对民族地区、贫困地区和残疾人职业教育的政策、金融支持力度，落实职业教育东西协作行动计划，办好内地少数民族中职班。完善招生机制，建立中等职业学校和普通高中统一招生平台，精准服务区域发展需求。积极招收初高中毕业未升学学生、退役军人、退役运动员、下岗职工、返乡农民工等接受中等职业教育；服务乡村振兴战略，为广大农村培养以新型职业农民为主体的农村实用人才。发挥中等职业学校作用，帮助部分学业困难学生按规定在职业学校完成义务教育，并接受部分职业技能学习。</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鼓励中等职业学校联合中小学开展劳动和职业启蒙教育，将动手实践内容纳入中小学相关课程和学生综合素质评价。</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（三）推进高等职业教育高质量发展。</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把发展高等职业教育作为优化高等教育结构和培养大国工匠、能工巧匠的重要方式，使城乡新增劳动力更多接受高等教育。高等职业学校要培养服务区域发展的高素质技术技能人才，重点服务企业特别是中小微企业的技术研发和产品升级，加强社区教育和终身学习服务。建立“职教高考”制度，完善“文化素质+职业技能”的考试招生办法，提高生源质量，为学生接受高等职业教育提供多种入学方式和学习方式。在学前教育、护理、养老服务、健康服务、现代服务业等领域，扩大对初中毕业生实行中高职贯通培养的招生规模。启动实施中国特色高水平高等职业学校和专业建设计划，建设一批引领改革、支撑发展、中国特色、世界水平的高等职业学校和骨干专业（群）。根据高等学校设置制度规定，将符合条件的技师学院纳入高等学校序列。</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（四）完善高层次应用型人才培养体系。</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完善学历教育与培训并重的现代职业教育体系，畅通技术技能人才成长渠道。发展以职业需求为导向、以实践能力培养为重点、以产学研用结合为途径的专业学位研究生培养模式，加强专业学位硕士研究生培养。推动具备条件的普通本科高校向应用型转变，鼓励有条件的普通高校开办应用技术类型专业或课程。开展本科层次职业教育试点。制定中国技能大赛、全国职业院校技能大赛、世界技能大赛获奖选手等免试入学政策，探索长学制培养高端技术技能人才。服务军民融合发展，把军队相关的职业教育纳入国家职业教育大体系，共同做好面向现役军人的教育培训，支持其在服役期间取得多类职业技能等级证书，提升技术技能水平。落实好定向培养直招士官政策，推动地方院校与军队院校有效对接，推动优质职业教育资源向军事人才培养开放，建立军地网络教育资源共享机制。制订具体政策办法，支持适合的退役军人进入职业院校和普通本科高校接受教育和培训，鼓励支持设立退役军人教育培训集团（联盟），推动退役、培训、就业有机衔接，为促进退役军人特别是退役士兵就业创业作出贡献。</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b/>
          <w:bCs/>
          <w:color w:val="333333"/>
          <w:sz w:val="15"/>
          <w:szCs w:val="15"/>
        </w:rPr>
        <w:t>二、构建职业教育国家标准</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（五）完善教育教学相关标准。</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发挥标准在职业教育质量提升中的基础性作用。按照专业设置与产业需求对接、课程内容与职业标准对接、教学过程与生产过程对接的要求，完善中等、高等职业学校设置标准，规范职业院校设置；实施教师和校长专业标准，提升职业院校教学管理和教学实践能力。持续更新并推进专业目录、专业教学标准、课程标准、顶岗实习标准、实训条件建设标准（仪器设备配备规范）建设和在职业院校落地实施。巩固和发展国务院教育行政部门联合行业制定国家教学标准、职业院校依据标准自主制订人才培养方案的工作格局。</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（六）启动1+X证书制度试点工作。</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深化复合型技术技能人才培养培训模式改革，借鉴国际职业教育培训普遍做法，制订工作方案和具体管理办法，启动1+X证书制度试点工作。试点工作要进一步发挥好学历证书作用，夯实学生可持续发展基础，鼓励职业院校学生在获得学历证书的同时，积极取得多类职业技能等级证书，拓展就业创业本领，缓解结构性就业矛盾。国务院人力资源社会保障行政部门、教育行政部门在职责范围内，分别负责管理监督考核院校外、院校内职业技能等级证书的实施（技工院校内由人力资源社会保障行政部门负责），国务院人力资源社会保障行政部门组织制定职业标准，国务院教育行政部门依照职业标准牵头组织开发教学等相关标准。院校内培训可面向社会人群，院校外培训也可面向在校学生。各类职业技能等级证书具有同等效力，持有证书人员</w:t>
      </w:r>
      <w:r>
        <w:rPr>
          <w:rFonts w:hint="eastAsia"/>
          <w:color w:val="333333"/>
          <w:sz w:val="15"/>
          <w:szCs w:val="15"/>
        </w:rPr>
        <w:lastRenderedPageBreak/>
        <w:t>享受同等待遇。院校内实施的职业技能等级证书分为初级、中级、高级，是职业技能水平的凭证，反映职业活动和个人职业生涯发展所需要的综合能力。</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（七）开展高质量职业培训。</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落实职业院校实施学历教育与培训并举的法定职责，按照育训结合、长短结合、内外结合的要求，面向在校学生和全体社会成员开展职业培训。自2019年开始，围绕现代农业、先进制造业、现代服务业、战略性新兴产业，推动职业院校在10个左右技术技能人才紧缺领域大力开展职业培训。引导行业企业深度参与技术技能人才培养培训，促进职业院校加强专业建设、深化课程改革、增强实训内容、提高师资水平，全面提升教育教学质量。各级政府要积极支持职业培训，行政部门要简政放权并履行好监管职责，相关下属机构要优化服务，对于违规收取费用的要严肃处理。畅通技术技能人才职业发展通道，鼓励其持续获得适应经济社会发展需要的职业培训证书，引导和支持企业等用人单位落实相关待遇。对取得职业技能等级证书的离校未就业高校毕业生，按规定落实职业培训补贴政策。</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（八）实现学习成果的认定、积累和转换。</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加快推进职业教育国家“学分银行”建设，从2019年开始，探索建立职业教育个人学习账号，实现学习成果可追溯、可查询、可转换。有序开展学历证书和职业技能等级证书所体现的学习成果的认定、积累和转换，为技术技能人才持续成长拓宽通道。职业院校对取得若干职业技能等级证书的社会成员，支持其根据证书等级和类别免修部分课程，在完成规定内容学习后依法依规取得学历证书。对接受职业院校学历教育并取得毕业证书的学生，在参加相应的职业技能等级证书考试时，可免试部分内容。从2019年起，在有条件的地区和高校探索实施试点工作，制定符合国情的国家资历框架。</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b/>
          <w:bCs/>
          <w:color w:val="333333"/>
          <w:sz w:val="15"/>
          <w:szCs w:val="15"/>
        </w:rPr>
        <w:t>三、促进产教融合校企“双元”育人</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（九）坚持知行合一、工学结合。</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借鉴“双元制”等模式，总结现代学徒制和企业新型学徒制试点经验，校企共同研究制定人才培养方案，及时将新技术、新工艺、新规范纳入教学标准和教学内容，强化学生实习实训。健全专业设置定期评估机制，强化地方引导本区域职业院校优化专业设置的职责，原则上每5年修订1次职业院校专业目录，学校依据目录灵活自主设置专业，每年调整1次专业。健全专业教学资源库，建立共建共享平台的资源认证标准和交易机制，进一步扩大优质资源覆盖面。遴选认定一大批职业教育在线精品课程，建设一大批校企“双元”合作开发的国家规划教材，倡导使用新型活页式、工作手册式教材并配套开发信息化资源。每3年修订1次教材，其中专业教材随信息技术发展和产业升级情况及时动态更新。适应“互联网+职业教育”发展需求，运用现代信息技术改进教学方式方法，推进虚拟工厂等网络学习空间建设和普遍应用。</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（十）推动校企全面加强深度合作。</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职业院校应当根据自身特点和人才培养需要，主动与具备条件的企业在人才培养、技术创新、就业创业、社会服务、文化传承等方面开展合作。学校积极为企业提供所需的课程、师资等资源，企业应当依法履行实施职业教育的义务，利用资本、技术、知识、设施、设备和管理等要素参与校企合作，促进人力资源开发。校企合作中，学校可从中获得智力、专利、教育、劳务等报酬，具体分配由学校按规定自行处理。在开展国家产教融合建设试点基础上，建立产教融合型企业认证制度，对进入目录的产教融合型企业给予“金融+财政+土地+信用”的组合式激励，并按规定落实相关税收政策。试点企业兴办职业教育的投资符合条件的，可按投资额一定比例抵免该企业当年应缴教育费附加和地方教育附加。厚植企业承担职业教育责任的社会环境，推动职业院校和行业企业形成命运共同体。</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（十一）打造一批高水平实训基地。</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加大政策引导力度，充分调动各方面深化职业教育改革创新的积极性，带动各级政府、企业和职业院校建设一批资源共享，集实践教学、社会培训、企业真实生产和社会技术服务于一体的高水平职业教育实训基地。面向先进制造业等技术技能人才紧缺领域，统筹多种资源，建设若干具有辐射引领作用的高水平专业化产教融合实训基地，推动开放共享，辐射区域内学校和企业；鼓励职业院校建设或校企共建一批校内实训基地，提升重点专业建设和校企合作育人水平。积极吸引企业和社会力量参与，指导各地各校借鉴德国、日本、瑞士等国家经验，探索创新实训基地运营模式。提高实训基地规划、管理水平，为社会公众、职业院校在校生取得职业技能等级证书和企业提升人力资源水平提供有力支撑。</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（十二）多措并举打造“双师型”教师队伍。</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从2019年起，职业院校、应用型本科高校相关专业教师原则上从具有3年以上企业工作经历并具有高职以上学历的人员中公开招聘，特殊高技能人才（含具有高级工以上职业资格人员）可适当放宽学历要求，2020年起基本不再从应届毕业生中招聘。加强职业技术师范院校建设，优化结构布局，引导一批高水平工科学校举办职业技术师范教育。实施职业院校教师素质提</w:t>
      </w:r>
      <w:r>
        <w:rPr>
          <w:rFonts w:hint="eastAsia"/>
          <w:color w:val="333333"/>
          <w:sz w:val="15"/>
          <w:szCs w:val="15"/>
        </w:rPr>
        <w:lastRenderedPageBreak/>
        <w:t>高计划，建立100个“双师型”教师培养培训基地，职业院校、应用型本科高校教师每年至少1个月在企业或实训基地实训，落实教师5年一周期的全员轮训制度。探索组建高水平、结构化教师教学创新团队，教师分工协作进行模块化教学。定期组织选派职业院校专业骨干教师赴国外研修访学。在职业院校实行高层次、高技能人才以直接考察的方式公开招聘。建立健全职业院校自主聘任兼职教师的办法，推动企业工程技术人员、高技能人才和职业院校教师双向流动。职业院校通过校企合作、技术服务、社会培训、自办企业等所得收入，可按一定比例作为绩效工资来源。</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b/>
          <w:bCs/>
          <w:color w:val="333333"/>
          <w:sz w:val="15"/>
          <w:szCs w:val="15"/>
        </w:rPr>
        <w:t>四、建设多元办学格局</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（十三）推动企业和社会力量举办高质量职业教育。</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各级政府部门要深化“放管服”改革，加快推进职能转变，由注重“办”职业教育向“管理与服务”过渡。政府主要负责规划战略、制定政策、依法依规监管。发挥企业重要办学主体作用，鼓励有条件的企业特别是大企业举办高质量职业教育，各级人民政府可按规定给予适当支持。完善企业经营管理和技术人员与学校领导、骨干教师相互兼职兼薪制度。2020年初步建成300个示范性职业教育集团（联盟），带动中小企业参与。支持和规范社会力量兴办职业教育培训，鼓励发展股份制、混合所有制等职业院校和各类职业培训机构。建立公开透明规范的民办职业教育准入、审批制度，探索民办职业教育负面清单制度，建立健全退出机制。</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（十四）做优职业教育培训评价组织。</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职业教育包括职业学校教育和职业培训，职业院校和应用型本科高校按照国家教学标准和规定职责完成教学任务和职业技能人才培养。同时，也必须调动社会力量，补充校园不足，助力校园办学。能够依据国家有关法规和职业标准、教学标准完成的职业技能培训，要更多通过职业教育培训评价组织（以下简称培训评价组织）等参与实施。政府通过放宽准入，严格末端监督执法，严格控制数量，扶优、扶大、扶强，保证培训质量和学生能力水平。要按照在已成熟的品牌中遴选一批、在成长中的品牌中培育一批、在有需要但还没有建立项目的领域中规划一批的原则，以社会化机制公开招募并择优遴选培训评价组织，优先从制订过国家职业标准并完成标准教材编写，具有专家、师资团队、资金实力和5年以上优秀培训业绩的机构中选择。培训评价组织应对接职业标准，与国际先进标准接轨，按有关规定开发职业技能等级标准，负责实施职业技能考核、评价和证书发放。政府部门要加强监管，防止出现乱培训、滥发证现象。行业协会要积极配合政府，为培训评价组织提供好服务环境支持，不得以任何方式收取费用或干预企业办学行为。</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b/>
          <w:bCs/>
          <w:color w:val="333333"/>
          <w:sz w:val="15"/>
          <w:szCs w:val="15"/>
        </w:rPr>
        <w:t>五、完善技术技能人才保障政策</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（十五）提高技术技能人才待遇水平。</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支持技术技能人才凭技能提升待遇，鼓励企业职务职级晋升和工资分配向关键岗位、生产一线岗位和紧缺急需的高层次、高技能人才倾斜。建立国家技术技能大师库，鼓励技术技能大师建立大师工作室，并按规定给予政策和资金支持，支持技术技能大师到职业院校担任兼职教师，参与国家重大工程项目联合攻关。积极推动职业院校毕业生在落户、就业、参加机关事业单位招聘、职称评审、职级晋升等方面与普通高校毕业生享受同等待遇。逐步提高技术技能人才特别是技术工人收入水平和地位。机关和企事业单位招用人员不得歧视职业院校毕业生。国务院人力资源社会保障行政部门会同有关部门，适时组织清理调整对技术技能人才的歧视政策，推动形成人人皆可成才、人人尽展其才的良好环境。按照国家有关规定加大对职业院校参加有关技能大赛成绩突出毕业生的表彰奖励力度。办好职业教育活动周和世界青年技能日宣传活动，深入开展“大国工匠进校园”、“劳模进校园”、“优秀职校生校园分享”等活动，宣传展示大国工匠、能工巧匠和高素质劳动者的事迹和形象，培育和传承好工匠精神。</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（十六）健全经费投入机制。</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各级政府要建立与办学规模、培养成本、办学质量等相适应的财政投入制度，地方政府要按规定制定并落实职业院校生均经费标准或公用经费标准。在保障教育合理投入的同时，优化教育支出结构，新增教育经费要向职业教育倾斜。鼓励社会力量捐资、出资兴办职业教育，拓宽办学筹资渠道。进一步完善中等职业学校生均拨款制度，各地中等职业学校生均财政拨款水平可适当高于当地普通高中。各地在继续巩固落实好高等职业教育生均财政拨款水平达到12000元的基础上，根据发展需要和财力可能逐步提高拨款水平。组织实施好现代职业教育质量提升计划、产教融合工程等。经费投入要进一步突出改革导向，支持校企合作，注重向中西部、贫困地区和民族地区倾斜。进一步扩大职业院校助学金覆盖面，完善补助标准动态调整机制，落实对建档立卡等家庭经济困难学生的倾斜政策，健全职业教育奖学金制度。</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b/>
          <w:bCs/>
          <w:color w:val="333333"/>
          <w:sz w:val="15"/>
          <w:szCs w:val="15"/>
        </w:rPr>
        <w:t>六、加强职业教育办学质量督导评价</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（十七）建立健全职业教育质量评价和督导评估制度。</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lastRenderedPageBreak/>
        <w:t>以学习者的职业道德、技术技能水平和就业质量，以及产教融合、校企合作水平为核心，建立职业教育质量评价体系。定期对职业技能等级证书有关工作进行“双随机、一公开”的抽查和监督，从2019年起，对培训评价组织行为和职业院校培训质量进行监测和评估。实施职业教育质量年度报告制度，报告向社会公开。完善政府、行业、企业、职业院校等共同参与的质量评价机制，积极支持第三方机构开展评估，将考核结果作为政策支持、绩效考核、表彰奖励的重要依据。完善职业教育督导评估办法，建立职业教育定期督导评估和专项督导评估制度，落实督导报告、公报、约谈、限期整改、奖惩等制度。国务院教育督导委员会定期听取职业教育督导评估情况汇报。</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（十八）支持组建国家职业教育指导咨询委员会。</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为把握正确的国家职业教育改革发展方向，创新我国职业教育改革发展模式，提出重大政策研究建议，参与起草、制订国家职业教育法律法规，开展重大改革调研，提供各种咨询意见，进一步提高政府决策科学化水平，规划并审议职业教育标准等，在政府指导下组建国家职业教育指导咨询委员会。成员包括政府人员、职业教育专家、行业企业专家、管理专家、职业教育研究人员、中华职业教育社等团体和社会各方面热心职业教育的人士。通过政府购买服务等方式，听取咨询机构提出的意见建议并鼓励社会和民间智库参与。政府可以委托国家职业教育指导咨询委员会作为第三方，对全国职业院校、普通高校、校企合作企业、培训评价组织的教育管理、教学质量、办学方式模式、师资培养、学生职业技能提升等情况，进行指导、考核、评估等。</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b/>
          <w:bCs/>
          <w:color w:val="333333"/>
          <w:sz w:val="15"/>
          <w:szCs w:val="15"/>
        </w:rPr>
        <w:t>七、做好改革组织实施工作</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（十九）加强党对职业教育工作的全面领导。</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以习近平新时代中国特色社会主义思想特别是习近平总书记关于职业教育的重要论述武装头脑、指导实践、推动工作。加强党对教育事业的全面领导，全面贯彻党的教育方针，落实中央教育工作领导小组各项要求，保证职业教育改革发展正确方向。要充分发挥党组织在职业院校的领导核心和政治核心作用，牢牢把握学校意识形态工作领导权，将党建工作与学校事业发展同部署、同落实、同考评。指导职业院校上好思想政治理论课，实施好中等职业学校“文明风采”活动，推进职业教育领域“三全育人”综合改革试点工作，使各类课程与思想政治理论课同向同行，努力实现职业技能和职业精神培养高度融合。加强基层党组织建设，有效发挥基层党组织的战斗堡垒作用和共产党员的先锋模范作用，带动学校工会、共青团等群团组织和学生会组织建设，汇聚每一位师生员工的积极性和主动性。</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ascii="楷体" w:eastAsia="楷体" w:hAnsi="楷体" w:hint="eastAsia"/>
          <w:color w:val="333333"/>
          <w:sz w:val="15"/>
          <w:szCs w:val="15"/>
        </w:rPr>
        <w:t>（二十）完善国务院职业教育工作部际联席会议制度。</w:t>
      </w:r>
    </w:p>
    <w:p w:rsidR="00181F56" w:rsidRDefault="00181F56" w:rsidP="00181F56">
      <w:pPr>
        <w:pStyle w:val="a5"/>
        <w:shd w:val="clear" w:color="auto" w:fill="FFFFFF"/>
        <w:spacing w:before="0" w:beforeAutospacing="0" w:after="0" w:afterAutospacing="0"/>
        <w:ind w:firstLine="480"/>
        <w:jc w:val="both"/>
        <w:rPr>
          <w:rFonts w:hint="eastAsia"/>
          <w:color w:val="333333"/>
          <w:sz w:val="15"/>
          <w:szCs w:val="15"/>
        </w:rPr>
      </w:pPr>
      <w:r>
        <w:rPr>
          <w:rFonts w:hint="eastAsia"/>
          <w:color w:val="333333"/>
          <w:sz w:val="15"/>
          <w:szCs w:val="15"/>
        </w:rPr>
        <w:t>国务院职业教育工作部际联席会议由教育、人力资源社会保障、发展改革、工业和信息化、财政、农业农村、国资、税务、扶贫等单位组成，国务院分管教育工作的副总理担任召集人。联席会议统筹协调全国职业教育工作，研究协调解决工作中重大问题，听取国家职业教育指导咨询委员会等方面的意见建议，部署实施职业教育改革创新重大事项，每年召开两次会议，各成员单位就有关工作情况向联席会议报告。国务院教育行政部门负责职业教育工作的统筹规划、综合协调、宏观管理，国务院教育行政部门、人力资源社会保障行政部门和其他有关部门在职责范围内，分别负责有关的职业教育工作。各成员单位要加强沟通协调，做好相关政策配套衔接，在国家和区域战略规划、重大项目安排、经费投入、企业办学、人力资源开发等方面形成政策合力。推动落实《中华人民共和国职业教育法》，为职业教育改革创新提供重要的制度保障。</w:t>
      </w:r>
    </w:p>
    <w:p w:rsidR="00000000" w:rsidRDefault="00915F5E">
      <w:pPr>
        <w:rPr>
          <w:rFonts w:hint="eastAsia"/>
        </w:rPr>
      </w:pPr>
    </w:p>
    <w:p w:rsidR="008772D9" w:rsidRDefault="008772D9">
      <w:pPr>
        <w:rPr>
          <w:rFonts w:hint="eastAsia"/>
        </w:rPr>
      </w:pPr>
    </w:p>
    <w:p w:rsidR="008772D9" w:rsidRDefault="008772D9">
      <w:pPr>
        <w:rPr>
          <w:rFonts w:hint="eastAsia"/>
        </w:rPr>
      </w:pPr>
    </w:p>
    <w:p w:rsidR="008772D9" w:rsidRDefault="008772D9">
      <w:pPr>
        <w:rPr>
          <w:rFonts w:hint="eastAsia"/>
        </w:rPr>
      </w:pPr>
    </w:p>
    <w:p w:rsidR="008772D9" w:rsidRDefault="008772D9">
      <w:pPr>
        <w:rPr>
          <w:rFonts w:hint="eastAsia"/>
        </w:rPr>
      </w:pPr>
    </w:p>
    <w:p w:rsidR="008772D9" w:rsidRDefault="008772D9">
      <w:pPr>
        <w:rPr>
          <w:rFonts w:hint="eastAsia"/>
        </w:rPr>
      </w:pPr>
    </w:p>
    <w:p w:rsidR="008772D9" w:rsidRDefault="008772D9">
      <w:pPr>
        <w:rPr>
          <w:rFonts w:hint="eastAsia"/>
        </w:rPr>
      </w:pPr>
    </w:p>
    <w:p w:rsidR="008772D9" w:rsidRDefault="008772D9">
      <w:pPr>
        <w:rPr>
          <w:rFonts w:hint="eastAsia"/>
        </w:rPr>
      </w:pPr>
    </w:p>
    <w:p w:rsidR="008772D9" w:rsidRDefault="008772D9">
      <w:pPr>
        <w:rPr>
          <w:rFonts w:hint="eastAsia"/>
        </w:rPr>
      </w:pPr>
    </w:p>
    <w:p w:rsidR="008772D9" w:rsidRDefault="008772D9">
      <w:pPr>
        <w:rPr>
          <w:rFonts w:hint="eastAsia"/>
        </w:rPr>
      </w:pPr>
    </w:p>
    <w:p w:rsidR="008772D9" w:rsidRDefault="008772D9">
      <w:pPr>
        <w:rPr>
          <w:rFonts w:hint="eastAsia"/>
        </w:rPr>
      </w:pPr>
    </w:p>
    <w:p w:rsidR="008772D9" w:rsidRPr="00181F56" w:rsidRDefault="008772D9"/>
    <w:sectPr w:rsidR="008772D9" w:rsidRPr="00181F5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5F5E" w:rsidRDefault="00915F5E" w:rsidP="00181F56">
      <w:r>
        <w:separator/>
      </w:r>
    </w:p>
  </w:endnote>
  <w:endnote w:type="continuationSeparator" w:id="1">
    <w:p w:rsidR="00915F5E" w:rsidRDefault="00915F5E" w:rsidP="00181F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5F5E" w:rsidRDefault="00915F5E" w:rsidP="00181F56">
      <w:r>
        <w:separator/>
      </w:r>
    </w:p>
  </w:footnote>
  <w:footnote w:type="continuationSeparator" w:id="1">
    <w:p w:rsidR="00915F5E" w:rsidRDefault="00915F5E" w:rsidP="00181F5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81F56"/>
    <w:rsid w:val="00181F56"/>
    <w:rsid w:val="008772D9"/>
    <w:rsid w:val="00915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81F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81F56"/>
    <w:rPr>
      <w:sz w:val="18"/>
      <w:szCs w:val="18"/>
    </w:rPr>
  </w:style>
  <w:style w:type="paragraph" w:styleId="a4">
    <w:name w:val="footer"/>
    <w:basedOn w:val="a"/>
    <w:link w:val="Char0"/>
    <w:uiPriority w:val="99"/>
    <w:semiHidden/>
    <w:unhideWhenUsed/>
    <w:rsid w:val="00181F5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81F56"/>
    <w:rPr>
      <w:sz w:val="18"/>
      <w:szCs w:val="18"/>
    </w:rPr>
  </w:style>
  <w:style w:type="paragraph" w:styleId="a5">
    <w:name w:val="Normal (Web)"/>
    <w:basedOn w:val="a"/>
    <w:uiPriority w:val="99"/>
    <w:semiHidden/>
    <w:unhideWhenUsed/>
    <w:rsid w:val="00181F5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5624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1332</Words>
  <Characters>7598</Characters>
  <Application>Microsoft Office Word</Application>
  <DocSecurity>0</DocSecurity>
  <Lines>63</Lines>
  <Paragraphs>17</Paragraphs>
  <ScaleCrop>false</ScaleCrop>
  <Company/>
  <LinksUpToDate>false</LinksUpToDate>
  <CharactersWithSpaces>8913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2019-12-07T01:00:00Z</dcterms:created>
  <dcterms:modified xsi:type="dcterms:W3CDTF">2019-12-07T01:04:00Z</dcterms:modified>
</cp:coreProperties>
</file>